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8221"/>
        <w:gridCol w:w="1276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948" w:type="dxa"/>
            <w:gridSpan w:val="6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2025年重庆市住房城乡建设领域数字化转型能力建设项目</w:t>
            </w: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第一批</w:t>
            </w: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申报指南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研究方向</w:t>
            </w:r>
          </w:p>
        </w:tc>
        <w:tc>
          <w:tcPr>
            <w:tcW w:w="8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考核指标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研究期限（年）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经费限额（万元）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面向智慧物业的机器人场景应用示范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服务机器人</w:t>
            </w:r>
          </w:p>
        </w:tc>
        <w:tc>
          <w:tcPr>
            <w:tcW w:w="8221" w:type="dxa"/>
            <w:vAlign w:val="center"/>
          </w:tcPr>
          <w:p>
            <w:pPr>
              <w:tabs>
                <w:tab w:val="left" w:pos="312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 完成面向智慧物业智能巡检机器人应用技术解决方案1套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通过专家评审</w:t>
            </w:r>
            <w:r>
              <w:rPr>
                <w:rFonts w:ascii="宋体" w:hAnsi="宋体" w:eastAsia="宋体"/>
                <w:sz w:val="24"/>
                <w:szCs w:val="24"/>
              </w:rPr>
              <w:t>。</w:t>
            </w:r>
          </w:p>
          <w:p>
            <w:pPr>
              <w:tabs>
                <w:tab w:val="left" w:pos="312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 聚焦实战应用，打造智慧物业机器人应用示范场景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不少于3</w:t>
            </w:r>
            <w:r>
              <w:rPr>
                <w:rFonts w:ascii="宋体" w:hAnsi="宋体" w:eastAsia="宋体"/>
                <w:sz w:val="24"/>
                <w:szCs w:val="24"/>
              </w:rPr>
              <w:t>个，实现机器人在物业运维场景下的智能物业巡检、安全隐患识别等能力，示范项目覆盖面积应不低于1万平方米。</w:t>
            </w:r>
          </w:p>
          <w:p>
            <w:pPr>
              <w:tabs>
                <w:tab w:val="left" w:pos="312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 围绕智慧物业实际应用场景需求，形成物业巡检机器人应用算法包1套（包括使用说明、API接口等），并具备可移植性。算法包应至少包含物业巡检机器人针对巡逻、清洁、设施巡检等任务所需要的定位、导航以及路径规划算法1套和针对安全隐患识别任务所需要的高空抛物识别、车辆占道、陌生人闯入及设备状况检测算法1套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提供第三方测试报告</w:t>
            </w:r>
            <w:r>
              <w:rPr>
                <w:rFonts w:ascii="宋体" w:hAnsi="宋体" w:eastAsia="宋体"/>
                <w:sz w:val="24"/>
                <w:szCs w:val="24"/>
              </w:rPr>
              <w:t>。</w:t>
            </w:r>
          </w:p>
          <w:p>
            <w:pPr>
              <w:tabs>
                <w:tab w:val="left" w:pos="312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 开发集机器人控制、多任务切换离线同步机制、巡检路线选择、安防联动引擎、工单智能处理系统、离线同步机制等功能的上位机软件1套，申请软件著作权1项。</w:t>
            </w:r>
          </w:p>
          <w:p>
            <w:pPr>
              <w:tabs>
                <w:tab w:val="left" w:pos="312"/>
              </w:tabs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5. </w:t>
            </w:r>
            <w:r>
              <w:rPr>
                <w:rFonts w:ascii="宋体" w:hAnsi="宋体" w:eastAsia="宋体"/>
                <w:sz w:val="24"/>
                <w:szCs w:val="24"/>
              </w:rPr>
              <w:t>研发面向智慧物业应用场景的物业巡检机器人1台，申请发明专利1项。</w:t>
            </w:r>
          </w:p>
          <w:p>
            <w:pPr>
              <w:tabs>
                <w:tab w:val="left" w:pos="312"/>
              </w:tabs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6. 研究成果入选省部级智能建造产品目录。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19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住建领域开源物联感知生态构建关键技术研究与应用示范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物联网</w:t>
            </w:r>
          </w:p>
          <w:p>
            <w:pPr>
              <w:spacing w:line="260" w:lineRule="exac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21" w:type="dxa"/>
            <w:vAlign w:val="center"/>
          </w:tcPr>
          <w:p>
            <w:pPr>
              <w:tabs>
                <w:tab w:val="left" w:pos="312"/>
              </w:tabs>
              <w:spacing w:line="2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1.打造住建领域开放的设备生态体系，解决多制式、多协议设备接入难题，构建住建领域感知设备注册备案、异构协议规范入库与动态管理的理论方法体系，形成《住建领域开源物联感知生态运营研究报告》。</w:t>
            </w:r>
          </w:p>
          <w:p>
            <w:pPr>
              <w:tabs>
                <w:tab w:val="left" w:pos="312"/>
              </w:tabs>
              <w:spacing w:line="2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2.形成一套面向跨厂商设备数据接入的技术解决方案，包含技术架构、网络架构、软件功能架构、数据标准、产品清单。</w:t>
            </w:r>
          </w:p>
          <w:p>
            <w:pPr>
              <w:tabs>
                <w:tab w:val="left" w:pos="312"/>
              </w:tabs>
              <w:spacing w:line="2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3.开发住建领域异构设备协议接入工具集，提供包括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协议注册、协议解析、协议转换在内不少于3个功能组件，提供物联网接口协议开源社区搭建的技术支撑，形成不少于20个不同设备协议的协议库，提供第三方测试报告。</w:t>
            </w:r>
          </w:p>
          <w:p>
            <w:pPr>
              <w:tabs>
                <w:tab w:val="left" w:pos="312"/>
              </w:tabs>
              <w:spacing w:line="2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4.在重点场景中实现异构协议设备接入的示范应用，在物业运维领域，示范应用覆盖门禁、火灾报警、自动喷淋等感知设备类型的接入，接入设备类型不少于40种，提供用户体验报告。</w:t>
            </w:r>
          </w:p>
          <w:p>
            <w:pPr>
              <w:spacing w:line="2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5.研究成果入选省部级智能建造产品目录。</w:t>
            </w:r>
          </w:p>
          <w:p>
            <w:pPr>
              <w:spacing w:line="2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6.编制《住建领域设备协议注册与接入操作指南》，需涵盖协议注册规范、设备接入流程、数据交互标准、生态运营维护等核心内容，为住建领域开放设备生态的构建提供实操指引，并通过专家评审。</w:t>
            </w:r>
          </w:p>
          <w:p>
            <w:pPr>
              <w:tabs>
                <w:tab w:val="left" w:pos="312"/>
              </w:tabs>
              <w:spacing w:line="260" w:lineRule="exac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7. 培育数字化企业1家。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19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A5551"/>
    <w:rsid w:val="0A65029C"/>
    <w:rsid w:val="0D950142"/>
    <w:rsid w:val="10BF5108"/>
    <w:rsid w:val="110C1984"/>
    <w:rsid w:val="1644347C"/>
    <w:rsid w:val="1A97792D"/>
    <w:rsid w:val="1CDF6017"/>
    <w:rsid w:val="1E4D6A2E"/>
    <w:rsid w:val="1EF70171"/>
    <w:rsid w:val="23540999"/>
    <w:rsid w:val="23AB6373"/>
    <w:rsid w:val="2A0E7F0F"/>
    <w:rsid w:val="2CB35BE4"/>
    <w:rsid w:val="307255A1"/>
    <w:rsid w:val="34580A75"/>
    <w:rsid w:val="35B775F6"/>
    <w:rsid w:val="369323EF"/>
    <w:rsid w:val="38D6540E"/>
    <w:rsid w:val="3A765FE2"/>
    <w:rsid w:val="3BE01488"/>
    <w:rsid w:val="3D434F8E"/>
    <w:rsid w:val="3E026088"/>
    <w:rsid w:val="47F5469D"/>
    <w:rsid w:val="48B12B6A"/>
    <w:rsid w:val="4B6A2071"/>
    <w:rsid w:val="4CC43F81"/>
    <w:rsid w:val="4D917E52"/>
    <w:rsid w:val="50D878AE"/>
    <w:rsid w:val="54E43B44"/>
    <w:rsid w:val="57453786"/>
    <w:rsid w:val="582B57B9"/>
    <w:rsid w:val="588917A6"/>
    <w:rsid w:val="58981F41"/>
    <w:rsid w:val="5A8E69E2"/>
    <w:rsid w:val="5E420C56"/>
    <w:rsid w:val="608834ED"/>
    <w:rsid w:val="6137458B"/>
    <w:rsid w:val="63862EAA"/>
    <w:rsid w:val="64693149"/>
    <w:rsid w:val="65621887"/>
    <w:rsid w:val="65815342"/>
    <w:rsid w:val="65AF3460"/>
    <w:rsid w:val="6A4F389E"/>
    <w:rsid w:val="6C822514"/>
    <w:rsid w:val="6D303931"/>
    <w:rsid w:val="71912BE1"/>
    <w:rsid w:val="76F507BA"/>
    <w:rsid w:val="773C532B"/>
    <w:rsid w:val="796A7C74"/>
    <w:rsid w:val="7AA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2025-08-01T06:35:00Z</dcterms:created>
  <dc:creator>Administrator</dc:creator>
  <cp:lastModifiedBy>汪川东</cp:lastModifiedBy>
  <cp:lastPrinted>2025-08-04T09:41:00Z</cp:lastPrinted>
  <dcterms:modified xsi:type="dcterms:W3CDTF">2025-08-20T08:49:06Z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0D935578EBFC434E8E0337070BE45508</vt:lpwstr>
  </property>
</Properties>
</file>